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D7C65C" w14:textId="5D8228EC" w:rsidR="00160C66" w:rsidRDefault="003326CA" w:rsidP="003326CA">
      <w:pPr>
        <w:jc w:val="center"/>
      </w:pPr>
      <w:r>
        <w:rPr>
          <w:noProof/>
        </w:rPr>
        <w:drawing>
          <wp:inline distT="0" distB="0" distL="0" distR="0" wp14:anchorId="6568D00E" wp14:editId="70F57A87">
            <wp:extent cx="2705100" cy="1346200"/>
            <wp:effectExtent l="0" t="0" r="1270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ALUEL MARMONT CAPITAL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8" t="24250" r="2557" b="29013"/>
                    <a:stretch/>
                  </pic:blipFill>
                  <pic:spPr bwMode="auto">
                    <a:xfrm>
                      <a:off x="0" y="0"/>
                      <a:ext cx="2705100" cy="1346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F6B264" w14:textId="77777777" w:rsidR="00160C66" w:rsidRPr="00160C66" w:rsidRDefault="00160C66">
      <w:pPr>
        <w:rPr>
          <w:b/>
        </w:rPr>
      </w:pPr>
      <w:r w:rsidRPr="00160C66">
        <w:rPr>
          <w:b/>
        </w:rPr>
        <w:t>GD INTERIM</w:t>
      </w:r>
      <w:bookmarkStart w:id="0" w:name="_GoBack"/>
      <w:bookmarkEnd w:id="0"/>
    </w:p>
    <w:p w14:paraId="3626B478" w14:textId="77777777" w:rsidR="00160C66" w:rsidRDefault="00160C66">
      <w:pPr>
        <w:rPr>
          <w:i/>
        </w:rPr>
      </w:pPr>
      <w:r w:rsidRPr="00160C66">
        <w:rPr>
          <w:i/>
        </w:rPr>
        <w:t>Intérim des métiers de bouche</w:t>
      </w:r>
    </w:p>
    <w:p w14:paraId="05E6291A" w14:textId="77777777" w:rsidR="00160C66" w:rsidRPr="00160C66" w:rsidRDefault="00160C66">
      <w:pPr>
        <w:rPr>
          <w:i/>
        </w:rPr>
      </w:pPr>
    </w:p>
    <w:p w14:paraId="69C38530" w14:textId="77777777" w:rsidR="00160C66" w:rsidRDefault="00160C66">
      <w:r>
        <w:t>Année d’investissement : 2015</w:t>
      </w:r>
    </w:p>
    <w:p w14:paraId="0CD96BDD" w14:textId="77777777" w:rsidR="00160C66" w:rsidRDefault="00160C66">
      <w:r>
        <w:t>Type d’investissement : OBO</w:t>
      </w:r>
    </w:p>
    <w:p w14:paraId="0C0BC692" w14:textId="77777777" w:rsidR="00160C66" w:rsidRDefault="00160C66">
      <w:r>
        <w:t>Localisation : Ile de France</w:t>
      </w:r>
    </w:p>
    <w:p w14:paraId="3ACD74E1" w14:textId="77777777" w:rsidR="00160C66" w:rsidRDefault="00160C66">
      <w:r>
        <w:t>CA : 15 M€</w:t>
      </w:r>
    </w:p>
    <w:p w14:paraId="48F8326A" w14:textId="77777777" w:rsidR="00160C66" w:rsidRDefault="00160C66"/>
    <w:p w14:paraId="74B2E359" w14:textId="77777777" w:rsidR="00160C66" w:rsidRPr="00160C66" w:rsidRDefault="00160C66" w:rsidP="00160C66">
      <w:pPr>
        <w:jc w:val="center"/>
        <w:rPr>
          <w:b/>
          <w:i/>
        </w:rPr>
      </w:pPr>
      <w:r w:rsidRPr="00160C66">
        <w:rPr>
          <w:b/>
          <w:i/>
        </w:rPr>
        <w:t>GD INTERIM France accueille PMC à son capital et accélère son développement</w:t>
      </w:r>
    </w:p>
    <w:p w14:paraId="68C19246" w14:textId="77777777" w:rsidR="00160C66" w:rsidRDefault="00160C66" w:rsidP="00160C66">
      <w:pPr>
        <w:jc w:val="both"/>
      </w:pPr>
    </w:p>
    <w:p w14:paraId="65157AF8" w14:textId="77777777" w:rsidR="00160C66" w:rsidRDefault="00160C66" w:rsidP="00160C66">
      <w:pPr>
        <w:jc w:val="both"/>
      </w:pPr>
      <w:r>
        <w:t xml:space="preserve">GD INTERIM est une société d’intérim </w:t>
      </w:r>
      <w:r w:rsidR="003B0B4D">
        <w:t>spécialisée dans</w:t>
      </w:r>
      <w:r>
        <w:t xml:space="preserve"> les métiers de bouche. Créée en 2005 par sa </w:t>
      </w:r>
      <w:r w:rsidR="00B9581B">
        <w:t>P</w:t>
      </w:r>
      <w:r>
        <w:t xml:space="preserve">résidente, Virginie CAIN, GD INTERIM est aujourd’hui, </w:t>
      </w:r>
      <w:r w:rsidR="003B0B4D">
        <w:t xml:space="preserve">un des principaux </w:t>
      </w:r>
      <w:r>
        <w:t>acteur</w:t>
      </w:r>
      <w:r w:rsidR="003B0B4D">
        <w:t>s</w:t>
      </w:r>
      <w:r>
        <w:t xml:space="preserve"> en Ile de France </w:t>
      </w:r>
      <w:r w:rsidR="003B0B4D">
        <w:t>reconnu</w:t>
      </w:r>
      <w:r>
        <w:t xml:space="preserve"> </w:t>
      </w:r>
      <w:r w:rsidR="003B0B4D">
        <w:t>par</w:t>
      </w:r>
      <w:r>
        <w:t xml:space="preserve"> ses clients </w:t>
      </w:r>
      <w:r w:rsidR="00B9581B">
        <w:t>de la grande distribution</w:t>
      </w:r>
      <w:r w:rsidR="003B0B4D">
        <w:t xml:space="preserve">, </w:t>
      </w:r>
      <w:r>
        <w:t>de l’hôtellerie et de la restauration.</w:t>
      </w:r>
    </w:p>
    <w:p w14:paraId="041B5962" w14:textId="77777777" w:rsidR="00B9581B" w:rsidRDefault="00B9581B" w:rsidP="00160C66">
      <w:pPr>
        <w:jc w:val="both"/>
      </w:pPr>
    </w:p>
    <w:p w14:paraId="2840BD8D" w14:textId="77777777" w:rsidR="00B9581B" w:rsidRDefault="00B9581B" w:rsidP="00B9581B">
      <w:pPr>
        <w:jc w:val="both"/>
      </w:pPr>
      <w:r>
        <w:t>GD INTERIM est un groupe en forte croissance qui est porté par son management et son positionnement de niche. Il a pour ambition d’accompagner ses clients en élargissant la zone de couverture sur le territoire national.</w:t>
      </w:r>
    </w:p>
    <w:p w14:paraId="56B47F7F" w14:textId="77777777" w:rsidR="00B9581B" w:rsidRDefault="00B9581B" w:rsidP="00B9581B">
      <w:pPr>
        <w:jc w:val="both"/>
      </w:pPr>
    </w:p>
    <w:p w14:paraId="658C0A98" w14:textId="77777777" w:rsidR="00160C66" w:rsidRDefault="00160C66" w:rsidP="00B9581B">
      <w:pPr>
        <w:pBdr>
          <w:bottom w:val="single" w:sz="4" w:space="1" w:color="auto"/>
        </w:pBdr>
        <w:jc w:val="both"/>
      </w:pPr>
    </w:p>
    <w:p w14:paraId="487F52CB" w14:textId="77777777" w:rsidR="00B9581B" w:rsidRDefault="00B9581B" w:rsidP="00160C66">
      <w:pPr>
        <w:jc w:val="both"/>
      </w:pPr>
    </w:p>
    <w:p w14:paraId="57980CF6" w14:textId="77777777" w:rsidR="00B9581B" w:rsidRDefault="00B9581B" w:rsidP="00160C66">
      <w:pPr>
        <w:jc w:val="both"/>
      </w:pPr>
    </w:p>
    <w:p w14:paraId="5F052013" w14:textId="77777777" w:rsidR="0000671C" w:rsidRDefault="0000671C" w:rsidP="00160C66">
      <w:pPr>
        <w:jc w:val="both"/>
      </w:pPr>
    </w:p>
    <w:p w14:paraId="7F3623B0" w14:textId="77777777" w:rsidR="00160C66" w:rsidRPr="0000671C" w:rsidRDefault="00160C66" w:rsidP="00160C66">
      <w:pPr>
        <w:jc w:val="both"/>
        <w:rPr>
          <w:b/>
        </w:rPr>
      </w:pPr>
      <w:r w:rsidRPr="0000671C">
        <w:rPr>
          <w:b/>
        </w:rPr>
        <w:t>B LIVE</w:t>
      </w:r>
    </w:p>
    <w:p w14:paraId="5B040D79" w14:textId="77777777" w:rsidR="00160C66" w:rsidRPr="00160C66" w:rsidRDefault="00160C66" w:rsidP="00160C66">
      <w:pPr>
        <w:jc w:val="both"/>
        <w:rPr>
          <w:i/>
        </w:rPr>
      </w:pPr>
      <w:r w:rsidRPr="00160C66">
        <w:rPr>
          <w:i/>
        </w:rPr>
        <w:t>Location de matériels pour la sonorisation et l’éclairage de spectacles vivants et audiovisuels.</w:t>
      </w:r>
    </w:p>
    <w:p w14:paraId="4585C295" w14:textId="77777777" w:rsidR="00160C66" w:rsidRDefault="00160C66" w:rsidP="00160C66">
      <w:pPr>
        <w:jc w:val="both"/>
      </w:pPr>
    </w:p>
    <w:p w14:paraId="3786AFFC" w14:textId="77777777" w:rsidR="00160C66" w:rsidRDefault="00160C66" w:rsidP="00160C66">
      <w:r>
        <w:t>Année d’investissement : 2015</w:t>
      </w:r>
    </w:p>
    <w:p w14:paraId="451A38EE" w14:textId="77777777" w:rsidR="00160C66" w:rsidRDefault="00160C66" w:rsidP="00160C66">
      <w:r>
        <w:t>Type d’investissement : capital-développement</w:t>
      </w:r>
    </w:p>
    <w:p w14:paraId="1A06C8E5" w14:textId="77777777" w:rsidR="00160C66" w:rsidRDefault="00160C66" w:rsidP="00160C66">
      <w:r>
        <w:t>Localisation : France</w:t>
      </w:r>
    </w:p>
    <w:p w14:paraId="1155C925" w14:textId="77777777" w:rsidR="00160C66" w:rsidRDefault="00160C66" w:rsidP="00160C66">
      <w:r>
        <w:t>CA : 13 M€</w:t>
      </w:r>
    </w:p>
    <w:p w14:paraId="0DAD8C97" w14:textId="77777777" w:rsidR="00160C66" w:rsidRDefault="00160C66" w:rsidP="00160C66">
      <w:pPr>
        <w:jc w:val="both"/>
      </w:pPr>
    </w:p>
    <w:p w14:paraId="55F73FFD" w14:textId="77777777" w:rsidR="00160C66" w:rsidRPr="00160C66" w:rsidRDefault="00160C66" w:rsidP="00160C66">
      <w:pPr>
        <w:jc w:val="center"/>
        <w:rPr>
          <w:b/>
        </w:rPr>
      </w:pPr>
      <w:r w:rsidRPr="00160C66">
        <w:rPr>
          <w:b/>
        </w:rPr>
        <w:t>PMC finance l’acquisition de la société Phase 4 par B LIVE</w:t>
      </w:r>
    </w:p>
    <w:p w14:paraId="137FB3C4" w14:textId="77777777" w:rsidR="00B9581B" w:rsidRDefault="00B9581B" w:rsidP="00160C66">
      <w:pPr>
        <w:jc w:val="both"/>
      </w:pPr>
    </w:p>
    <w:p w14:paraId="25200FA4" w14:textId="77777777" w:rsidR="00160C66" w:rsidRDefault="00160C66" w:rsidP="00160C66">
      <w:pPr>
        <w:jc w:val="both"/>
      </w:pPr>
      <w:r>
        <w:t>La société ON OFF,</w:t>
      </w:r>
      <w:r w:rsidR="00B9581B">
        <w:t xml:space="preserve"> filiale de B LIVE, est le spéc</w:t>
      </w:r>
      <w:r>
        <w:t>i</w:t>
      </w:r>
      <w:r w:rsidR="00B9581B">
        <w:t>a</w:t>
      </w:r>
      <w:r>
        <w:t>liste français de la sonorisation de spectacles vivants.</w:t>
      </w:r>
    </w:p>
    <w:p w14:paraId="5A04CB36" w14:textId="77777777" w:rsidR="00160C66" w:rsidRDefault="00160C66" w:rsidP="00160C66">
      <w:pPr>
        <w:jc w:val="both"/>
      </w:pPr>
    </w:p>
    <w:p w14:paraId="04F4BF25" w14:textId="77777777" w:rsidR="00160C66" w:rsidRDefault="00160C66" w:rsidP="00160C66">
      <w:pPr>
        <w:jc w:val="both"/>
      </w:pPr>
      <w:r>
        <w:t xml:space="preserve">Grâce à la reprise de Phase 4, financée en partie </w:t>
      </w:r>
      <w:r w:rsidR="00B9581B">
        <w:t>par l’entrée au capital de PMC, le groupe B LIVE devient un des premiers acteurs sur le marché de la vidéo, des lumières et de la sonorisation dédiées aux spectacles audiovisuels et évènementiels.</w:t>
      </w:r>
    </w:p>
    <w:p w14:paraId="3C55B0D4" w14:textId="77777777" w:rsidR="00B9581B" w:rsidRDefault="00B9581B" w:rsidP="00160C66">
      <w:pPr>
        <w:jc w:val="both"/>
      </w:pPr>
    </w:p>
    <w:p w14:paraId="3E6D8C4F" w14:textId="77777777" w:rsidR="00B9581B" w:rsidRDefault="00B9581B" w:rsidP="00160C66">
      <w:pPr>
        <w:jc w:val="both"/>
      </w:pPr>
      <w:r>
        <w:t>Le projet d’investissement anticipe des développements commerciaux par la constitution d’une offre groupée son et lumière.</w:t>
      </w:r>
    </w:p>
    <w:sectPr w:rsidR="00B9581B" w:rsidSect="006A53EF">
      <w:pgSz w:w="11900" w:h="16840"/>
      <w:pgMar w:top="426" w:right="1417" w:bottom="993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C66"/>
    <w:rsid w:val="0000671C"/>
    <w:rsid w:val="00160C66"/>
    <w:rsid w:val="003326CA"/>
    <w:rsid w:val="003B0B4D"/>
    <w:rsid w:val="003D4C30"/>
    <w:rsid w:val="006A53EF"/>
    <w:rsid w:val="00B9581B"/>
    <w:rsid w:val="00C625B4"/>
    <w:rsid w:val="00D441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35C55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326C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26CA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326CA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26C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1259</Characters>
  <Application>Microsoft Macintosh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mauger</dc:creator>
  <cp:keywords/>
  <dc:description/>
  <cp:lastModifiedBy>ANB</cp:lastModifiedBy>
  <cp:revision>3</cp:revision>
  <cp:lastPrinted>2015-09-07T15:02:00Z</cp:lastPrinted>
  <dcterms:created xsi:type="dcterms:W3CDTF">2015-09-18T14:36:00Z</dcterms:created>
  <dcterms:modified xsi:type="dcterms:W3CDTF">2015-09-18T14:52:00Z</dcterms:modified>
</cp:coreProperties>
</file>